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22" w:rsidRPr="00730C5A" w:rsidRDefault="001A3522" w:rsidP="001A3522">
      <w:pPr>
        <w:jc w:val="right"/>
        <w:rPr>
          <w:b/>
          <w:sz w:val="28"/>
        </w:rPr>
      </w:pPr>
      <w:r w:rsidRPr="00730C5A">
        <w:rPr>
          <w:b/>
          <w:sz w:val="28"/>
        </w:rPr>
        <w:t>ЗАТВЕРДЖУЮ</w:t>
      </w:r>
    </w:p>
    <w:p w:rsidR="001A3522" w:rsidRPr="00730C5A" w:rsidRDefault="001A3522" w:rsidP="001A3522">
      <w:pPr>
        <w:ind w:firstLine="6804"/>
        <w:rPr>
          <w:sz w:val="28"/>
        </w:rPr>
      </w:pPr>
      <w:r>
        <w:rPr>
          <w:sz w:val="28"/>
        </w:rPr>
        <w:t>Керівник</w:t>
      </w:r>
    </w:p>
    <w:p w:rsidR="001A3522" w:rsidRPr="00730C5A" w:rsidRDefault="001A3522" w:rsidP="001A3522">
      <w:pPr>
        <w:jc w:val="right"/>
        <w:rPr>
          <w:sz w:val="28"/>
        </w:rPr>
      </w:pPr>
      <w:r>
        <w:rPr>
          <w:sz w:val="28"/>
        </w:rPr>
        <w:t>ЗЗСО</w:t>
      </w:r>
      <w:r w:rsidRPr="00730C5A">
        <w:rPr>
          <w:sz w:val="28"/>
        </w:rPr>
        <w:t xml:space="preserve"> І-ІІ ст. с. </w:t>
      </w:r>
      <w:proofErr w:type="spellStart"/>
      <w:r w:rsidRPr="00730C5A">
        <w:rPr>
          <w:sz w:val="28"/>
        </w:rPr>
        <w:t>Мітлинці</w:t>
      </w:r>
      <w:proofErr w:type="spellEnd"/>
    </w:p>
    <w:p w:rsidR="001A3522" w:rsidRPr="00730C5A" w:rsidRDefault="001A3522" w:rsidP="001A3522">
      <w:pPr>
        <w:jc w:val="right"/>
        <w:rPr>
          <w:sz w:val="28"/>
        </w:rPr>
      </w:pPr>
      <w:r w:rsidRPr="00730C5A">
        <w:rPr>
          <w:sz w:val="28"/>
        </w:rPr>
        <w:t xml:space="preserve">_______ А.В. </w:t>
      </w:r>
      <w:proofErr w:type="spellStart"/>
      <w:r w:rsidRPr="00730C5A">
        <w:rPr>
          <w:sz w:val="28"/>
        </w:rPr>
        <w:t>Лапунько</w:t>
      </w:r>
      <w:proofErr w:type="spellEnd"/>
    </w:p>
    <w:p w:rsidR="001A3522" w:rsidRDefault="001A3522" w:rsidP="001A3522">
      <w:pPr>
        <w:tabs>
          <w:tab w:val="left" w:pos="6030"/>
        </w:tabs>
        <w:jc w:val="center"/>
        <w:rPr>
          <w:b/>
          <w:sz w:val="28"/>
        </w:rPr>
      </w:pPr>
    </w:p>
    <w:p w:rsidR="005E4500" w:rsidRPr="001A3522" w:rsidRDefault="00EB146A" w:rsidP="001A3522">
      <w:pPr>
        <w:tabs>
          <w:tab w:val="left" w:pos="6030"/>
        </w:tabs>
        <w:jc w:val="center"/>
        <w:rPr>
          <w:b/>
          <w:sz w:val="28"/>
        </w:rPr>
      </w:pPr>
      <w:r>
        <w:rPr>
          <w:b/>
          <w:sz w:val="28"/>
        </w:rPr>
        <w:t>ПРОТОКОЛ № 6</w:t>
      </w:r>
    </w:p>
    <w:p w:rsidR="005E4500" w:rsidRDefault="004F0506" w:rsidP="001A3522">
      <w:pPr>
        <w:spacing w:before="62"/>
        <w:ind w:left="836"/>
        <w:jc w:val="center"/>
        <w:rPr>
          <w:b/>
          <w:sz w:val="32"/>
        </w:rPr>
      </w:pPr>
      <w:r w:rsidRPr="006E0A31">
        <w:rPr>
          <w:b/>
          <w:sz w:val="32"/>
        </w:rPr>
        <w:t>Засідання</w:t>
      </w:r>
      <w:r w:rsidRPr="006E0A31">
        <w:rPr>
          <w:b/>
          <w:spacing w:val="-9"/>
          <w:sz w:val="32"/>
        </w:rPr>
        <w:t xml:space="preserve"> </w:t>
      </w:r>
      <w:r w:rsidRPr="006E0A31">
        <w:rPr>
          <w:b/>
          <w:sz w:val="32"/>
        </w:rPr>
        <w:t>методичної</w:t>
      </w:r>
      <w:r w:rsidRPr="006E0A31">
        <w:rPr>
          <w:b/>
          <w:spacing w:val="-8"/>
          <w:sz w:val="32"/>
        </w:rPr>
        <w:t xml:space="preserve"> </w:t>
      </w:r>
      <w:r w:rsidRPr="006E0A31">
        <w:rPr>
          <w:b/>
          <w:sz w:val="32"/>
        </w:rPr>
        <w:t>ради</w:t>
      </w:r>
    </w:p>
    <w:p w:rsidR="005E4500" w:rsidRPr="006E0A31" w:rsidRDefault="005E4500">
      <w:pPr>
        <w:pStyle w:val="a3"/>
        <w:rPr>
          <w:b/>
          <w:sz w:val="30"/>
        </w:rPr>
      </w:pPr>
    </w:p>
    <w:p w:rsidR="005E4500" w:rsidRPr="006E0A31" w:rsidRDefault="004F0506" w:rsidP="001A3522">
      <w:pPr>
        <w:pStyle w:val="11"/>
        <w:ind w:left="767"/>
        <w:jc w:val="right"/>
      </w:pPr>
      <w:r w:rsidRPr="006E0A31">
        <w:t>від</w:t>
      </w:r>
      <w:r w:rsidRPr="006E0A31">
        <w:rPr>
          <w:spacing w:val="1"/>
        </w:rPr>
        <w:t xml:space="preserve"> </w:t>
      </w:r>
      <w:r w:rsidR="00EB146A">
        <w:t>20</w:t>
      </w:r>
      <w:r w:rsidRPr="006E0A31">
        <w:t>.0</w:t>
      </w:r>
      <w:r w:rsidR="00EB146A">
        <w:t>4.2022</w:t>
      </w:r>
      <w:r w:rsidRPr="006E0A31">
        <w:rPr>
          <w:spacing w:val="-7"/>
        </w:rPr>
        <w:t xml:space="preserve"> </w:t>
      </w:r>
      <w:r w:rsidRPr="006E0A31">
        <w:t>р.</w:t>
      </w:r>
    </w:p>
    <w:p w:rsidR="005E4500" w:rsidRDefault="005E4500"/>
    <w:p w:rsidR="001A3522" w:rsidRDefault="001A3522">
      <w:pPr>
        <w:spacing w:before="49" w:line="276" w:lineRule="auto"/>
        <w:ind w:left="116"/>
        <w:rPr>
          <w:sz w:val="32"/>
        </w:rPr>
        <w:sectPr w:rsidR="001A3522" w:rsidSect="005E4500">
          <w:pgSz w:w="11900" w:h="16820"/>
          <w:pgMar w:top="780" w:right="740" w:bottom="280" w:left="1300" w:header="720" w:footer="720" w:gutter="0"/>
          <w:cols w:space="720"/>
        </w:sectPr>
      </w:pPr>
    </w:p>
    <w:p w:rsidR="001A3522" w:rsidRPr="001A3522" w:rsidRDefault="001A3522">
      <w:pPr>
        <w:spacing w:before="49" w:line="276" w:lineRule="auto"/>
        <w:ind w:left="116"/>
        <w:rPr>
          <w:b/>
          <w:sz w:val="28"/>
        </w:rPr>
      </w:pPr>
      <w:r w:rsidRPr="001A3522">
        <w:rPr>
          <w:b/>
          <w:sz w:val="28"/>
        </w:rPr>
        <w:lastRenderedPageBreak/>
        <w:t>Присутні:</w:t>
      </w:r>
    </w:p>
    <w:p w:rsidR="005E4500" w:rsidRPr="006E0A31" w:rsidRDefault="004F0506">
      <w:pPr>
        <w:spacing w:before="49" w:line="276" w:lineRule="auto"/>
        <w:ind w:left="116"/>
        <w:rPr>
          <w:sz w:val="28"/>
        </w:rPr>
      </w:pPr>
      <w:r w:rsidRPr="006E0A31">
        <w:rPr>
          <w:sz w:val="32"/>
        </w:rPr>
        <w:t>Голова методичної ради школи – Панькова А.М.., заступник</w:t>
      </w:r>
      <w:r w:rsidRPr="006E0A31">
        <w:rPr>
          <w:spacing w:val="1"/>
          <w:sz w:val="32"/>
        </w:rPr>
        <w:t xml:space="preserve"> </w:t>
      </w:r>
      <w:r w:rsidRPr="006E0A31">
        <w:rPr>
          <w:sz w:val="32"/>
        </w:rPr>
        <w:t>з НВР</w:t>
      </w:r>
      <w:r w:rsidRPr="006E0A31">
        <w:rPr>
          <w:spacing w:val="-77"/>
          <w:sz w:val="32"/>
        </w:rPr>
        <w:t xml:space="preserve"> </w:t>
      </w:r>
      <w:r w:rsidRPr="006E0A31">
        <w:rPr>
          <w:position w:val="1"/>
          <w:sz w:val="32"/>
        </w:rPr>
        <w:t>Члени ради: Кондратюк О.М</w:t>
      </w:r>
      <w:r w:rsidRPr="006E0A31">
        <w:rPr>
          <w:sz w:val="28"/>
        </w:rPr>
        <w:t>., педагог-організатор</w:t>
      </w:r>
    </w:p>
    <w:p w:rsidR="005E4500" w:rsidRPr="006E0A31" w:rsidRDefault="004F0506">
      <w:pPr>
        <w:pStyle w:val="a3"/>
        <w:spacing w:line="265" w:lineRule="exact"/>
        <w:ind w:left="1818"/>
      </w:pPr>
      <w:r w:rsidRPr="006E0A31">
        <w:t>Олексієнко О. М., голова ШМО класних керівників</w:t>
      </w:r>
    </w:p>
    <w:p w:rsidR="005E4500" w:rsidRPr="006E0A31" w:rsidRDefault="004F0506">
      <w:pPr>
        <w:pStyle w:val="a3"/>
        <w:ind w:left="1818"/>
      </w:pPr>
      <w:r w:rsidRPr="006E0A31">
        <w:t>Максименко Н.Ф., учитель 1 класу НУШ</w:t>
      </w:r>
    </w:p>
    <w:p w:rsidR="005E4500" w:rsidRPr="006E0A31" w:rsidRDefault="004F0506">
      <w:pPr>
        <w:pStyle w:val="a3"/>
        <w:ind w:left="1818"/>
      </w:pPr>
      <w:r w:rsidRPr="006E0A31">
        <w:t>Максименко Ю. М., голова ШМО учителів початкових класів</w:t>
      </w:r>
    </w:p>
    <w:p w:rsidR="005E4500" w:rsidRPr="006E0A31" w:rsidRDefault="005E4500">
      <w:pPr>
        <w:pStyle w:val="a3"/>
        <w:spacing w:before="2"/>
        <w:rPr>
          <w:sz w:val="32"/>
        </w:rPr>
      </w:pPr>
    </w:p>
    <w:p w:rsidR="005E4500" w:rsidRPr="006E0A31" w:rsidRDefault="004F0506">
      <w:pPr>
        <w:pStyle w:val="11"/>
        <w:ind w:left="1473" w:right="1460"/>
        <w:jc w:val="center"/>
      </w:pPr>
      <w:r w:rsidRPr="006E0A31">
        <w:t>ПОРЯДОК ДЕННИЙ</w:t>
      </w:r>
    </w:p>
    <w:p w:rsidR="00EB146A" w:rsidRDefault="00EB146A" w:rsidP="00EB146A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9D4D04">
        <w:rPr>
          <w:sz w:val="28"/>
          <w:szCs w:val="28"/>
        </w:rPr>
        <w:t>Про вибір навчальних програм для 5 класу НУШ</w:t>
      </w:r>
      <w:r>
        <w:rPr>
          <w:sz w:val="28"/>
          <w:szCs w:val="28"/>
        </w:rPr>
        <w:t xml:space="preserve"> </w:t>
      </w:r>
      <w:r w:rsidRPr="009D4D04">
        <w:rPr>
          <w:sz w:val="28"/>
          <w:szCs w:val="28"/>
        </w:rPr>
        <w:t>(Панькова А.М., заступник з НВР)</w:t>
      </w:r>
    </w:p>
    <w:p w:rsidR="00EB146A" w:rsidRPr="00EB146A" w:rsidRDefault="00EB146A" w:rsidP="00EB146A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b/>
          <w:sz w:val="28"/>
          <w:szCs w:val="28"/>
        </w:rPr>
      </w:pPr>
      <w:r w:rsidRPr="00042BAC">
        <w:rPr>
          <w:sz w:val="28"/>
          <w:szCs w:val="28"/>
        </w:rPr>
        <w:t>Про</w:t>
      </w:r>
      <w:r w:rsidRPr="00042BAC">
        <w:rPr>
          <w:b/>
          <w:sz w:val="28"/>
          <w:szCs w:val="28"/>
        </w:rPr>
        <w:t xml:space="preserve"> </w:t>
      </w:r>
      <w:r w:rsidRPr="00042BAC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звільнення від проходження державної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2BAC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підсумкової атестації учнів, які завершують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2BAC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здобуття початкової та базової загальної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2BAC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середньої освіти у 2021/2022 навчальному році</w:t>
      </w:r>
      <w:r w:rsidRPr="00042B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(Панькова А.М</w:t>
      </w:r>
      <w:r w:rsidRPr="00042BAC">
        <w:rPr>
          <w:sz w:val="28"/>
          <w:szCs w:val="28"/>
        </w:rPr>
        <w:t xml:space="preserve">., </w:t>
      </w:r>
      <w:r>
        <w:rPr>
          <w:sz w:val="28"/>
          <w:szCs w:val="28"/>
        </w:rPr>
        <w:t>заступник з НВР</w:t>
      </w:r>
      <w:r w:rsidRPr="00042BAC">
        <w:rPr>
          <w:sz w:val="28"/>
          <w:szCs w:val="28"/>
        </w:rPr>
        <w:t>)</w:t>
      </w:r>
      <w:r w:rsidRPr="00EB146A">
        <w:rPr>
          <w:sz w:val="28"/>
          <w:szCs w:val="28"/>
        </w:rPr>
        <w:t xml:space="preserve"> </w:t>
      </w:r>
    </w:p>
    <w:p w:rsidR="00EB146A" w:rsidRDefault="00EB146A" w:rsidP="00EB146A">
      <w:pPr>
        <w:pStyle w:val="a5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z w:val="28"/>
          <w:szCs w:val="28"/>
        </w:rPr>
      </w:pPr>
    </w:p>
    <w:p w:rsidR="00EB146A" w:rsidRDefault="00EB146A" w:rsidP="00EB146A">
      <w:pPr>
        <w:pStyle w:val="a5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z w:val="28"/>
          <w:szCs w:val="28"/>
        </w:rPr>
      </w:pPr>
    </w:p>
    <w:p w:rsidR="00EB146A" w:rsidRPr="00EB146A" w:rsidRDefault="00EB146A" w:rsidP="00EB146A">
      <w:pPr>
        <w:pStyle w:val="a5"/>
        <w:widowControl/>
        <w:shd w:val="clear" w:color="auto" w:fill="FFFFFF"/>
        <w:autoSpaceDE/>
        <w:autoSpaceDN/>
        <w:ind w:left="0"/>
        <w:contextualSpacing/>
        <w:jc w:val="both"/>
        <w:textAlignment w:val="baseline"/>
        <w:rPr>
          <w:sz w:val="28"/>
          <w:szCs w:val="28"/>
        </w:rPr>
      </w:pPr>
      <w:r w:rsidRPr="00EB146A">
        <w:rPr>
          <w:b/>
          <w:sz w:val="28"/>
          <w:szCs w:val="28"/>
        </w:rPr>
        <w:t>СЛУХАЛИ: 1.</w:t>
      </w:r>
      <w:r w:rsidRPr="00EB146A">
        <w:rPr>
          <w:sz w:val="28"/>
          <w:szCs w:val="28"/>
        </w:rPr>
        <w:t xml:space="preserve">  Панькову А.М., заступника з НВР, з питанням про вибір навчальних програм для 5 класу НУШ. Вона зазначила, що автономія вчителя має бути забезпечена академічною свободою, включаючи свободу викладання, свободу від втручання в педагогічну, науково- педагогічну та наукову діяльність, вільним вибором форм, методів і засобів навчання, що відповідають освітній програмі, розробленням та впровадженням авторських навчальних програм, </w:t>
      </w:r>
      <w:proofErr w:type="spellStart"/>
      <w:r w:rsidRPr="00EB146A">
        <w:rPr>
          <w:sz w:val="28"/>
          <w:szCs w:val="28"/>
        </w:rPr>
        <w:t>проєктів</w:t>
      </w:r>
      <w:proofErr w:type="spellEnd"/>
      <w:r w:rsidRPr="00EB146A">
        <w:rPr>
          <w:sz w:val="28"/>
          <w:szCs w:val="28"/>
        </w:rPr>
        <w:t xml:space="preserve">, освітніх </w:t>
      </w:r>
      <w:proofErr w:type="spellStart"/>
      <w:r w:rsidRPr="00EB146A">
        <w:rPr>
          <w:sz w:val="28"/>
          <w:szCs w:val="28"/>
        </w:rPr>
        <w:t>методик</w:t>
      </w:r>
      <w:proofErr w:type="spellEnd"/>
      <w:r w:rsidRPr="00EB146A">
        <w:rPr>
          <w:sz w:val="28"/>
          <w:szCs w:val="28"/>
        </w:rPr>
        <w:t xml:space="preserve"> і технологій, методів і засобів, насамперед </w:t>
      </w:r>
      <w:proofErr w:type="spellStart"/>
      <w:r w:rsidRPr="00EB146A">
        <w:rPr>
          <w:sz w:val="28"/>
          <w:szCs w:val="28"/>
        </w:rPr>
        <w:t>методик</w:t>
      </w:r>
      <w:proofErr w:type="spellEnd"/>
      <w:r w:rsidRPr="00EB146A">
        <w:rPr>
          <w:sz w:val="28"/>
          <w:szCs w:val="28"/>
        </w:rPr>
        <w:t xml:space="preserve"> </w:t>
      </w:r>
      <w:proofErr w:type="spellStart"/>
      <w:r w:rsidRPr="00EB146A">
        <w:rPr>
          <w:sz w:val="28"/>
          <w:szCs w:val="28"/>
        </w:rPr>
        <w:t>компетентнісного</w:t>
      </w:r>
      <w:proofErr w:type="spellEnd"/>
      <w:r w:rsidRPr="00EB146A">
        <w:rPr>
          <w:sz w:val="28"/>
          <w:szCs w:val="28"/>
        </w:rPr>
        <w:t xml:space="preserve"> навчання. Наголосила на широкому виборі модельних навчальних програм, які спрямовані насамперед на реалізацію вимог Державного стандарту базової середньої освіти, заклад освіти під час формування переліку цих програм має враховувати низку чинників, а саме: особливості та потреби учнів в досягнені обов’язкових результатів навчання, потенціал педагогічного колективу, ресурсне забезпечення закладу освіти, навчально-методичний супровід конкретних модельних програм, наявність внутрішньогалузевих та міжгалузевих </w:t>
      </w:r>
      <w:proofErr w:type="spellStart"/>
      <w:r w:rsidRPr="00EB146A">
        <w:rPr>
          <w:sz w:val="28"/>
          <w:szCs w:val="28"/>
        </w:rPr>
        <w:t>зв’язків</w:t>
      </w:r>
      <w:proofErr w:type="spellEnd"/>
      <w:r w:rsidRPr="00EB146A">
        <w:rPr>
          <w:sz w:val="28"/>
          <w:szCs w:val="28"/>
        </w:rPr>
        <w:t xml:space="preserve"> між програмами різних предметів та курсів для реалізації ключових </w:t>
      </w:r>
      <w:proofErr w:type="spellStart"/>
      <w:r w:rsidRPr="00EB146A">
        <w:rPr>
          <w:sz w:val="28"/>
          <w:szCs w:val="28"/>
        </w:rPr>
        <w:t>компетентностей</w:t>
      </w:r>
      <w:proofErr w:type="spellEnd"/>
      <w:r w:rsidRPr="00EB146A">
        <w:rPr>
          <w:sz w:val="28"/>
          <w:szCs w:val="28"/>
        </w:rPr>
        <w:t xml:space="preserve">, варіативність програм для підтримки курсів у діапазоні від мінімальної до максимальної кількості годин тощо. Під час вибору модельних навчальних програм для освітньої програми закладу слід зважати на раціональне використання навчального часу. Сформована з окремих модельних та/або навчальних програм освітня програма закладу має бути цілісним комплексом, кожен компонент якого реалізує свої цілі та функції у тісному взаємозв’язку з іншими компонентами для формування цілісної компетентної </w:t>
      </w:r>
      <w:r w:rsidRPr="00EB146A">
        <w:rPr>
          <w:sz w:val="28"/>
          <w:szCs w:val="28"/>
        </w:rPr>
        <w:lastRenderedPageBreak/>
        <w:t xml:space="preserve">особистості. Ці взаємозв’язки мають бути реалізовані не лише на рівні базових знань з окремих предметів, а й на рівні досягнення очікуваних результатів та видів діяльності. Перелік модельних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галузей. Заклад освіти здійснює вибір модельних навчальних програм для закладів загальної середньої освіти з-поміж тих, яким надано гриф «Рекомендовано Міністерство освіти і науки України» (Наказ МОН №795 від 12 липня 2021 року). На основі модельної навчальної програми предмета (інтегрованого курсу) вчитель складає календарно-тематичне планування з урахуванням навчальних можливостей учнів класу. Календарно-тематичне та поурочне планування здійснюється вчителем у довільній формі, у тому числі з використанням друкованих чи електронних джерел тощо. Формат, обсяг, структура, зміст та оформлення календарно- тематичних планів та поурочних планів-конспектів є індивідуальною справою вчителя. Встановлення універсальних стандартів таких документів у межах закладу загальної середньої освіти міста, району чи області є неприпустимим. Під час розроблення календарно-тематичного та системи поурочного планування вчитель має самостійно вибудовувати послідовність формування очікуваних результатів навчання, враховуючи при цьому послідовність розгортання змісту в навчальній програмі. Учитель може переносити теми уроків, відповідно до того, як учні засвоїли навчальний матеріал, визначати кількість годин на вивчення окремих тем. </w:t>
      </w:r>
    </w:p>
    <w:p w:rsidR="00EB146A" w:rsidRDefault="00EB146A" w:rsidP="00EB14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>ИЛИ:</w:t>
      </w:r>
      <w:r>
        <w:rPr>
          <w:b/>
          <w:sz w:val="28"/>
          <w:szCs w:val="28"/>
        </w:rPr>
        <w:t xml:space="preserve"> </w:t>
      </w:r>
    </w:p>
    <w:p w:rsidR="00EB146A" w:rsidRDefault="00EB146A" w:rsidP="00EB146A">
      <w:pPr>
        <w:pStyle w:val="a5"/>
        <w:widowControl/>
        <w:numPr>
          <w:ilvl w:val="1"/>
          <w:numId w:val="12"/>
        </w:numPr>
        <w:shd w:val="clear" w:color="auto" w:fill="FFFFFF"/>
        <w:autoSpaceDE/>
        <w:autoSpaceDN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Рекомендувати а</w:t>
      </w:r>
      <w:r>
        <w:rPr>
          <w:sz w:val="28"/>
          <w:szCs w:val="28"/>
        </w:rPr>
        <w:t xml:space="preserve">дміністрації закладу розробити освітню програму для 5 класу НУШ на основі обраних модельних навчальних програм: </w:t>
      </w:r>
    </w:p>
    <w:p w:rsidR="00EB146A" w:rsidRDefault="00EB146A" w:rsidP="00EB146A">
      <w:pPr>
        <w:pStyle w:val="a5"/>
        <w:shd w:val="clear" w:color="auto" w:fill="FFFFFF"/>
        <w:ind w:left="0"/>
        <w:jc w:val="both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3"/>
        <w:gridCol w:w="1843"/>
        <w:gridCol w:w="1700"/>
        <w:gridCol w:w="2751"/>
        <w:gridCol w:w="2988"/>
      </w:tblGrid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B539B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84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B539B">
              <w:rPr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B539B">
              <w:rPr>
                <w:b/>
                <w:sz w:val="24"/>
                <w:szCs w:val="24"/>
              </w:rPr>
              <w:t>Предмети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B539B">
              <w:rPr>
                <w:b/>
                <w:sz w:val="24"/>
                <w:szCs w:val="24"/>
              </w:rPr>
              <w:t>Модельні навчальні програми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B539B">
              <w:rPr>
                <w:b/>
                <w:sz w:val="24"/>
                <w:szCs w:val="24"/>
              </w:rPr>
              <w:t>Автори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Мовно-літературна</w:t>
            </w: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«Українська мова. 5-6 класи»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bCs/>
                <w:sz w:val="24"/>
                <w:szCs w:val="24"/>
              </w:rPr>
              <w:t xml:space="preserve">Заболотний О. В., Заболотний В. В., </w:t>
            </w:r>
            <w:proofErr w:type="spellStart"/>
            <w:r w:rsidRPr="005B539B">
              <w:rPr>
                <w:bCs/>
                <w:sz w:val="24"/>
                <w:szCs w:val="24"/>
              </w:rPr>
              <w:t>Лавринчук</w:t>
            </w:r>
            <w:proofErr w:type="spellEnd"/>
            <w:r w:rsidRPr="005B539B">
              <w:rPr>
                <w:bCs/>
                <w:sz w:val="24"/>
                <w:szCs w:val="24"/>
              </w:rPr>
              <w:t xml:space="preserve"> В.П., </w:t>
            </w:r>
            <w:proofErr w:type="spellStart"/>
            <w:r w:rsidRPr="005B539B">
              <w:rPr>
                <w:bCs/>
                <w:sz w:val="24"/>
                <w:szCs w:val="24"/>
              </w:rPr>
              <w:t>Плівачук</w:t>
            </w:r>
            <w:proofErr w:type="spellEnd"/>
            <w:r w:rsidRPr="005B539B">
              <w:rPr>
                <w:bCs/>
                <w:sz w:val="24"/>
                <w:szCs w:val="24"/>
              </w:rPr>
              <w:t xml:space="preserve"> К.В., Попова Т.Д.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«Українська література. 5-6 класи»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Архипова В.П., </w:t>
            </w:r>
            <w:proofErr w:type="spellStart"/>
            <w:r w:rsidRPr="005B539B">
              <w:rPr>
                <w:sz w:val="24"/>
                <w:szCs w:val="24"/>
              </w:rPr>
              <w:t>Січкар</w:t>
            </w:r>
            <w:proofErr w:type="spellEnd"/>
            <w:r w:rsidRPr="005B539B">
              <w:rPr>
                <w:sz w:val="24"/>
                <w:szCs w:val="24"/>
              </w:rPr>
              <w:t xml:space="preserve"> С.І., Шило С.Б.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«Іноземна мова 5-9 класи»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Редько В. Г., </w:t>
            </w:r>
            <w:proofErr w:type="spellStart"/>
            <w:r w:rsidRPr="005B539B">
              <w:rPr>
                <w:sz w:val="24"/>
                <w:szCs w:val="24"/>
              </w:rPr>
              <w:t>Шаленко</w:t>
            </w:r>
            <w:proofErr w:type="spellEnd"/>
            <w:r w:rsidRPr="005B539B">
              <w:rPr>
                <w:sz w:val="24"/>
                <w:szCs w:val="24"/>
              </w:rPr>
              <w:t xml:space="preserve"> О. П., Сотникова С. І., Коваленко О. Я., </w:t>
            </w:r>
            <w:proofErr w:type="spellStart"/>
            <w:r w:rsidRPr="005B539B">
              <w:rPr>
                <w:sz w:val="24"/>
                <w:szCs w:val="24"/>
              </w:rPr>
              <w:t>Коропецька</w:t>
            </w:r>
            <w:proofErr w:type="spellEnd"/>
            <w:r w:rsidRPr="005B539B">
              <w:rPr>
                <w:sz w:val="24"/>
                <w:szCs w:val="24"/>
              </w:rPr>
              <w:t xml:space="preserve"> І. Б., Якоб О. М., </w:t>
            </w:r>
            <w:proofErr w:type="spellStart"/>
            <w:r w:rsidRPr="005B539B">
              <w:rPr>
                <w:sz w:val="24"/>
                <w:szCs w:val="24"/>
              </w:rPr>
              <w:t>Самойлюкевич</w:t>
            </w:r>
            <w:proofErr w:type="spellEnd"/>
            <w:r w:rsidRPr="005B539B">
              <w:rPr>
                <w:sz w:val="24"/>
                <w:szCs w:val="24"/>
              </w:rPr>
              <w:t xml:space="preserve"> І. В., Добра О. М., </w:t>
            </w:r>
            <w:proofErr w:type="spellStart"/>
            <w:r w:rsidRPr="005B539B">
              <w:rPr>
                <w:sz w:val="24"/>
                <w:szCs w:val="24"/>
              </w:rPr>
              <w:t>Кіор</w:t>
            </w:r>
            <w:proofErr w:type="spellEnd"/>
            <w:r w:rsidRPr="005B539B">
              <w:rPr>
                <w:sz w:val="24"/>
                <w:szCs w:val="24"/>
              </w:rPr>
              <w:t xml:space="preserve"> Т. М.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«Зарубіжна література. 5–6 класи»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5B539B">
              <w:rPr>
                <w:sz w:val="24"/>
                <w:szCs w:val="24"/>
              </w:rPr>
              <w:t>Ніколенко</w:t>
            </w:r>
            <w:proofErr w:type="spellEnd"/>
            <w:r w:rsidRPr="005B539B">
              <w:rPr>
                <w:sz w:val="24"/>
                <w:szCs w:val="24"/>
              </w:rPr>
              <w:t xml:space="preserve"> О.М., Ісаєва О.О., Клименко Ж.В., </w:t>
            </w:r>
            <w:proofErr w:type="spellStart"/>
            <w:r w:rsidRPr="005B539B">
              <w:rPr>
                <w:sz w:val="24"/>
                <w:szCs w:val="24"/>
              </w:rPr>
              <w:t>Мацевко-Бекерська</w:t>
            </w:r>
            <w:proofErr w:type="spellEnd"/>
            <w:r w:rsidRPr="005B539B">
              <w:rPr>
                <w:sz w:val="24"/>
                <w:szCs w:val="24"/>
              </w:rPr>
              <w:t xml:space="preserve"> Л.В., </w:t>
            </w:r>
            <w:proofErr w:type="spellStart"/>
            <w:r w:rsidRPr="005B539B">
              <w:rPr>
                <w:sz w:val="24"/>
                <w:szCs w:val="24"/>
              </w:rPr>
              <w:t>Юлдашева</w:t>
            </w:r>
            <w:proofErr w:type="spellEnd"/>
            <w:r w:rsidRPr="005B539B">
              <w:rPr>
                <w:sz w:val="24"/>
                <w:szCs w:val="24"/>
              </w:rPr>
              <w:t xml:space="preserve"> Л.П., </w:t>
            </w:r>
            <w:proofErr w:type="spellStart"/>
            <w:r w:rsidRPr="005B539B">
              <w:rPr>
                <w:sz w:val="24"/>
                <w:szCs w:val="24"/>
              </w:rPr>
              <w:t>Рудніцька</w:t>
            </w:r>
            <w:proofErr w:type="spellEnd"/>
            <w:r w:rsidRPr="005B539B">
              <w:rPr>
                <w:sz w:val="24"/>
                <w:szCs w:val="24"/>
              </w:rPr>
              <w:t xml:space="preserve"> Н.П., </w:t>
            </w:r>
            <w:proofErr w:type="spellStart"/>
            <w:r w:rsidRPr="005B539B">
              <w:rPr>
                <w:sz w:val="24"/>
                <w:szCs w:val="24"/>
              </w:rPr>
              <w:t>Туряниця</w:t>
            </w:r>
            <w:proofErr w:type="spellEnd"/>
            <w:r w:rsidRPr="005B539B">
              <w:rPr>
                <w:sz w:val="24"/>
                <w:szCs w:val="24"/>
              </w:rPr>
              <w:t xml:space="preserve"> В. Г., </w:t>
            </w:r>
            <w:proofErr w:type="spellStart"/>
            <w:r w:rsidRPr="005B539B">
              <w:rPr>
                <w:sz w:val="24"/>
                <w:szCs w:val="24"/>
              </w:rPr>
              <w:t>Тіхоненко</w:t>
            </w:r>
            <w:proofErr w:type="spellEnd"/>
            <w:r w:rsidRPr="005B539B">
              <w:rPr>
                <w:sz w:val="24"/>
                <w:szCs w:val="24"/>
              </w:rPr>
              <w:t xml:space="preserve"> С.О., Вітко М.І., </w:t>
            </w:r>
            <w:proofErr w:type="spellStart"/>
            <w:r w:rsidRPr="005B539B">
              <w:rPr>
                <w:sz w:val="24"/>
                <w:szCs w:val="24"/>
              </w:rPr>
              <w:t>Джангобекова</w:t>
            </w:r>
            <w:proofErr w:type="spellEnd"/>
            <w:r w:rsidRPr="005B539B">
              <w:rPr>
                <w:sz w:val="24"/>
                <w:szCs w:val="24"/>
              </w:rPr>
              <w:t xml:space="preserve"> Т.А.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Математична</w:t>
            </w: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Математика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«Математика. 5-6 класи» для закладів </w:t>
            </w:r>
            <w:r w:rsidRPr="005B539B">
              <w:rPr>
                <w:sz w:val="24"/>
                <w:szCs w:val="24"/>
              </w:rPr>
              <w:lastRenderedPageBreak/>
              <w:t>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5B539B">
              <w:rPr>
                <w:sz w:val="24"/>
                <w:szCs w:val="24"/>
              </w:rPr>
              <w:lastRenderedPageBreak/>
              <w:t>Скворцова</w:t>
            </w:r>
            <w:proofErr w:type="spellEnd"/>
            <w:r w:rsidRPr="005B539B">
              <w:rPr>
                <w:sz w:val="24"/>
                <w:szCs w:val="24"/>
              </w:rPr>
              <w:t xml:space="preserve"> С.О., </w:t>
            </w:r>
            <w:proofErr w:type="spellStart"/>
            <w:r w:rsidRPr="005B539B">
              <w:rPr>
                <w:sz w:val="24"/>
                <w:szCs w:val="24"/>
              </w:rPr>
              <w:t>Тарасенкова</w:t>
            </w:r>
            <w:proofErr w:type="spellEnd"/>
            <w:r w:rsidRPr="005B539B">
              <w:rPr>
                <w:sz w:val="24"/>
                <w:szCs w:val="24"/>
              </w:rPr>
              <w:t xml:space="preserve"> Н.А.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Природнича</w:t>
            </w: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Природничі науки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«Природничі науки. 5-6 класи (інтегрований курс)»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Білик Ж.І., </w:t>
            </w:r>
            <w:proofErr w:type="spellStart"/>
            <w:r w:rsidRPr="005B539B">
              <w:rPr>
                <w:sz w:val="24"/>
                <w:szCs w:val="24"/>
              </w:rPr>
              <w:t>Засєкіна</w:t>
            </w:r>
            <w:proofErr w:type="spellEnd"/>
            <w:r w:rsidRPr="005B539B">
              <w:rPr>
                <w:sz w:val="24"/>
                <w:szCs w:val="24"/>
              </w:rPr>
              <w:t xml:space="preserve"> Т.М., </w:t>
            </w:r>
            <w:proofErr w:type="spellStart"/>
            <w:r w:rsidRPr="005B539B">
              <w:rPr>
                <w:sz w:val="24"/>
                <w:szCs w:val="24"/>
              </w:rPr>
              <w:t>Лашевська</w:t>
            </w:r>
            <w:proofErr w:type="spellEnd"/>
            <w:r w:rsidRPr="005B539B">
              <w:rPr>
                <w:sz w:val="24"/>
                <w:szCs w:val="24"/>
              </w:rPr>
              <w:t xml:space="preserve"> Г.А., Яценко В.С.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Соціальна і здоров’я-</w:t>
            </w:r>
            <w:proofErr w:type="spellStart"/>
            <w:r w:rsidRPr="005B539B">
              <w:rPr>
                <w:sz w:val="24"/>
                <w:szCs w:val="24"/>
              </w:rPr>
              <w:t>збережувальна</w:t>
            </w:r>
            <w:proofErr w:type="spellEnd"/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Інтегрований курс «Здоров’я, безпека та добробут» + «Етика»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«ЗДОРОВ’Я, БЕЗПЕКА ТА ДОБРОБУТ. 5-6 класи (інтегрований курс)»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Гущина Н.І., </w:t>
            </w:r>
            <w:proofErr w:type="spellStart"/>
            <w:r w:rsidRPr="005B539B">
              <w:rPr>
                <w:sz w:val="24"/>
                <w:szCs w:val="24"/>
              </w:rPr>
              <w:t>Василашко</w:t>
            </w:r>
            <w:proofErr w:type="spellEnd"/>
            <w:r w:rsidRPr="005B539B">
              <w:rPr>
                <w:sz w:val="24"/>
                <w:szCs w:val="24"/>
              </w:rPr>
              <w:t xml:space="preserve"> І.П.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Інтегрований курс «Досліджуємо історію і суспільство»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«Досліджуємо історію і суспільство. 5-6 класи (інтегрований курс)»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86F41">
              <w:rPr>
                <w:sz w:val="24"/>
                <w:szCs w:val="24"/>
              </w:rPr>
              <w:t>Пометун</w:t>
            </w:r>
            <w:proofErr w:type="spellEnd"/>
            <w:r w:rsidRPr="00486F41">
              <w:rPr>
                <w:sz w:val="24"/>
                <w:szCs w:val="24"/>
              </w:rPr>
              <w:t xml:space="preserve"> О.І., </w:t>
            </w:r>
            <w:proofErr w:type="spellStart"/>
            <w:r w:rsidRPr="00486F41">
              <w:rPr>
                <w:sz w:val="24"/>
                <w:szCs w:val="24"/>
              </w:rPr>
              <w:t>Ремех</w:t>
            </w:r>
            <w:proofErr w:type="spellEnd"/>
            <w:r w:rsidRPr="00486F41">
              <w:rPr>
                <w:sz w:val="24"/>
                <w:szCs w:val="24"/>
              </w:rPr>
              <w:t xml:space="preserve"> Т.О., </w:t>
            </w:r>
            <w:proofErr w:type="spellStart"/>
            <w:r w:rsidRPr="00486F41">
              <w:rPr>
                <w:sz w:val="24"/>
                <w:szCs w:val="24"/>
              </w:rPr>
              <w:t>Малієнко</w:t>
            </w:r>
            <w:proofErr w:type="spellEnd"/>
            <w:r w:rsidRPr="00486F41">
              <w:rPr>
                <w:sz w:val="24"/>
                <w:szCs w:val="24"/>
              </w:rPr>
              <w:t xml:space="preserve"> Ю.Б., Мороз П.В.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5B539B">
              <w:rPr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Інформатика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«Інформатика. 5-6 класи»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Завадський І.О., Коршунова О.В., </w:t>
            </w:r>
            <w:proofErr w:type="spellStart"/>
            <w:r w:rsidRPr="005B539B">
              <w:rPr>
                <w:sz w:val="24"/>
                <w:szCs w:val="24"/>
              </w:rPr>
              <w:t>Лапінський</w:t>
            </w:r>
            <w:proofErr w:type="spellEnd"/>
            <w:r w:rsidRPr="005B539B">
              <w:rPr>
                <w:sz w:val="24"/>
                <w:szCs w:val="24"/>
              </w:rPr>
              <w:t xml:space="preserve"> В.В.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Технології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«Технології. 5-6 класи»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5B539B">
              <w:rPr>
                <w:sz w:val="24"/>
                <w:szCs w:val="24"/>
              </w:rPr>
              <w:t>Туташинський</w:t>
            </w:r>
            <w:proofErr w:type="spellEnd"/>
            <w:r w:rsidRPr="005B539B">
              <w:rPr>
                <w:sz w:val="24"/>
                <w:szCs w:val="24"/>
              </w:rPr>
              <w:t xml:space="preserve"> В.І.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Мистецька</w:t>
            </w: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Мистецтво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«Мистецтво. 5-6 класи» (інтегрований курс)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Масол Л. М., </w:t>
            </w:r>
            <w:proofErr w:type="spellStart"/>
            <w:r w:rsidRPr="005B539B">
              <w:rPr>
                <w:sz w:val="24"/>
                <w:szCs w:val="24"/>
              </w:rPr>
              <w:t>Просіна</w:t>
            </w:r>
            <w:proofErr w:type="spellEnd"/>
            <w:r w:rsidRPr="005B539B">
              <w:rPr>
                <w:sz w:val="24"/>
                <w:szCs w:val="24"/>
              </w:rPr>
              <w:t xml:space="preserve"> О. В.</w:t>
            </w:r>
          </w:p>
        </w:tc>
      </w:tr>
      <w:tr w:rsidR="00EB146A" w:rsidRPr="005B539B" w:rsidTr="00981D5C">
        <w:tc>
          <w:tcPr>
            <w:tcW w:w="57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1700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2751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«Фізична культура. 5-6 класи» для закладів загальної середньої освіти</w:t>
            </w:r>
          </w:p>
        </w:tc>
        <w:tc>
          <w:tcPr>
            <w:tcW w:w="2988" w:type="dxa"/>
          </w:tcPr>
          <w:p w:rsidR="00EB146A" w:rsidRPr="005B539B" w:rsidRDefault="00EB146A" w:rsidP="00981D5C">
            <w:pPr>
              <w:pStyle w:val="a5"/>
              <w:ind w:left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5B539B">
              <w:rPr>
                <w:sz w:val="24"/>
                <w:szCs w:val="24"/>
              </w:rPr>
              <w:t>Педан</w:t>
            </w:r>
            <w:proofErr w:type="spellEnd"/>
            <w:r w:rsidRPr="005B539B">
              <w:rPr>
                <w:sz w:val="24"/>
                <w:szCs w:val="24"/>
              </w:rPr>
              <w:t xml:space="preserve"> О.С., </w:t>
            </w:r>
            <w:proofErr w:type="spellStart"/>
            <w:r w:rsidRPr="005B539B">
              <w:rPr>
                <w:sz w:val="24"/>
                <w:szCs w:val="24"/>
              </w:rPr>
              <w:t>Коломоєць</w:t>
            </w:r>
            <w:proofErr w:type="spellEnd"/>
            <w:r w:rsidRPr="005B539B">
              <w:rPr>
                <w:sz w:val="24"/>
                <w:szCs w:val="24"/>
              </w:rPr>
              <w:t xml:space="preserve"> Г. А. , </w:t>
            </w:r>
            <w:proofErr w:type="spellStart"/>
            <w:r w:rsidRPr="005B539B">
              <w:rPr>
                <w:sz w:val="24"/>
                <w:szCs w:val="24"/>
              </w:rPr>
              <w:t>Боляк</w:t>
            </w:r>
            <w:proofErr w:type="spellEnd"/>
            <w:r w:rsidRPr="005B539B">
              <w:rPr>
                <w:sz w:val="24"/>
                <w:szCs w:val="24"/>
              </w:rPr>
              <w:t xml:space="preserve"> А. А., </w:t>
            </w:r>
            <w:proofErr w:type="spellStart"/>
            <w:r w:rsidRPr="005B539B">
              <w:rPr>
                <w:sz w:val="24"/>
                <w:szCs w:val="24"/>
              </w:rPr>
              <w:t>Ребрина</w:t>
            </w:r>
            <w:proofErr w:type="spellEnd"/>
            <w:r w:rsidRPr="005B539B">
              <w:rPr>
                <w:sz w:val="24"/>
                <w:szCs w:val="24"/>
              </w:rPr>
              <w:t xml:space="preserve"> А. А., </w:t>
            </w:r>
            <w:proofErr w:type="spellStart"/>
            <w:r w:rsidRPr="005B539B">
              <w:rPr>
                <w:sz w:val="24"/>
                <w:szCs w:val="24"/>
              </w:rPr>
              <w:t>Деревянко</w:t>
            </w:r>
            <w:proofErr w:type="spellEnd"/>
            <w:r w:rsidRPr="005B539B">
              <w:rPr>
                <w:sz w:val="24"/>
                <w:szCs w:val="24"/>
              </w:rPr>
              <w:t xml:space="preserve"> В. В., Стеценко В. Г., Остапенко О. І., </w:t>
            </w:r>
            <w:proofErr w:type="spellStart"/>
            <w:r w:rsidRPr="005B539B">
              <w:rPr>
                <w:sz w:val="24"/>
                <w:szCs w:val="24"/>
              </w:rPr>
              <w:t>Лакіза</w:t>
            </w:r>
            <w:proofErr w:type="spellEnd"/>
            <w:r w:rsidRPr="005B539B">
              <w:rPr>
                <w:sz w:val="24"/>
                <w:szCs w:val="24"/>
              </w:rPr>
              <w:t xml:space="preserve"> О. М., </w:t>
            </w:r>
            <w:proofErr w:type="spellStart"/>
            <w:r w:rsidRPr="005B539B">
              <w:rPr>
                <w:sz w:val="24"/>
                <w:szCs w:val="24"/>
              </w:rPr>
              <w:t>Косик</w:t>
            </w:r>
            <w:proofErr w:type="spellEnd"/>
            <w:r w:rsidRPr="005B539B">
              <w:rPr>
                <w:sz w:val="24"/>
                <w:szCs w:val="24"/>
              </w:rPr>
              <w:t xml:space="preserve"> В. М. та інші</w:t>
            </w:r>
          </w:p>
        </w:tc>
      </w:tr>
    </w:tbl>
    <w:p w:rsidR="00EB146A" w:rsidRDefault="00EB146A" w:rsidP="00EB146A">
      <w:pPr>
        <w:pStyle w:val="a5"/>
        <w:shd w:val="clear" w:color="auto" w:fill="FFFFFF"/>
        <w:ind w:left="0"/>
        <w:jc w:val="both"/>
        <w:textAlignment w:val="baseline"/>
        <w:rPr>
          <w:b/>
          <w:sz w:val="28"/>
          <w:szCs w:val="28"/>
        </w:rPr>
      </w:pPr>
    </w:p>
    <w:p w:rsidR="00EB146A" w:rsidRDefault="00EB146A" w:rsidP="00EB146A">
      <w:pPr>
        <w:pStyle w:val="a5"/>
        <w:shd w:val="clear" w:color="auto" w:fill="FFFFFF"/>
        <w:ind w:left="0"/>
        <w:jc w:val="right"/>
        <w:textAlignment w:val="baseline"/>
        <w:rPr>
          <w:sz w:val="28"/>
          <w:szCs w:val="28"/>
        </w:rPr>
      </w:pPr>
      <w:r w:rsidRPr="00CF4C5E">
        <w:rPr>
          <w:sz w:val="28"/>
          <w:szCs w:val="28"/>
        </w:rPr>
        <w:t>(до 01.09.2022)</w:t>
      </w:r>
    </w:p>
    <w:p w:rsidR="00EB146A" w:rsidRDefault="00EB146A" w:rsidP="00EB146A">
      <w:pPr>
        <w:pStyle w:val="a5"/>
        <w:shd w:val="clear" w:color="auto" w:fill="FFFFFF"/>
        <w:ind w:left="0"/>
        <w:jc w:val="right"/>
        <w:textAlignment w:val="baseline"/>
        <w:rPr>
          <w:sz w:val="28"/>
          <w:szCs w:val="28"/>
        </w:rPr>
      </w:pPr>
    </w:p>
    <w:p w:rsidR="00EB146A" w:rsidRPr="00042BAC" w:rsidRDefault="00EB146A" w:rsidP="00EB146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146A">
        <w:rPr>
          <w:b/>
          <w:sz w:val="28"/>
          <w:szCs w:val="28"/>
        </w:rPr>
        <w:t>СЛУХАЛИ: 1.</w:t>
      </w:r>
      <w:r w:rsidRPr="00EB146A">
        <w:rPr>
          <w:sz w:val="28"/>
          <w:szCs w:val="28"/>
        </w:rPr>
        <w:t xml:space="preserve">  Панькову А.М., заступника з НВР, з питанням </w:t>
      </w:r>
      <w:r>
        <w:rPr>
          <w:sz w:val="28"/>
          <w:szCs w:val="28"/>
        </w:rPr>
        <w:t>про</w:t>
      </w:r>
      <w:r w:rsidRPr="00042BAC">
        <w:rPr>
          <w:b/>
          <w:sz w:val="28"/>
          <w:szCs w:val="28"/>
        </w:rPr>
        <w:t xml:space="preserve"> </w:t>
      </w:r>
      <w:r w:rsidRPr="00042BAC">
        <w:rPr>
          <w:rStyle w:val="a8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звільнення від проходження державної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2BAC">
        <w:rPr>
          <w:rStyle w:val="a8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підсумкової атестації учнів, які завершують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2BAC">
        <w:rPr>
          <w:rStyle w:val="a8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здобуття початкової та базової загальної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2BAC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середньої освіти</w:t>
      </w:r>
      <w:r w:rsidRPr="00042BAC">
        <w:rPr>
          <w:rStyle w:val="a8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2021/2022 </w:t>
      </w:r>
      <w:r w:rsidRPr="00042BAC">
        <w:rPr>
          <w:rStyle w:val="a8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>навчальному році</w:t>
      </w:r>
      <w:r w:rsidRPr="00042BAC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де вона зазначила, що </w:t>
      </w:r>
      <w:r w:rsidRPr="00042BAC">
        <w:rPr>
          <w:sz w:val="28"/>
          <w:szCs w:val="28"/>
        </w:rPr>
        <w:t>Відповідно до статті 17 </w:t>
      </w:r>
      <w:hyperlink r:id="rId5" w:history="1">
        <w:r w:rsidRPr="00EB146A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Закону України «Про повну загальну середню освіту»</w:t>
        </w:r>
      </w:hyperlink>
      <w:r w:rsidRPr="00EB146A">
        <w:rPr>
          <w:sz w:val="28"/>
          <w:szCs w:val="28"/>
        </w:rPr>
        <w:t>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6" w:history="1">
        <w:r w:rsidRPr="00EB146A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№ 630</w:t>
        </w:r>
      </w:hyperlink>
      <w:r w:rsidRPr="00EB146A">
        <w:rPr>
          <w:sz w:val="28"/>
          <w:szCs w:val="28"/>
        </w:rPr>
        <w:t>, пункт</w:t>
      </w:r>
      <w:r w:rsidRPr="00042BAC">
        <w:rPr>
          <w:sz w:val="28"/>
          <w:szCs w:val="28"/>
        </w:rPr>
        <w:t>у 1 розпорядження Кабінету Міністрів України від 25 березня 2020 року № 338-р «Про переведення єдиної державної системи цивільного захисту у режим надзвичайної ситуації», пункту 3 розділу І, 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7" w:history="1">
        <w:r w:rsidRPr="00EB146A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№ 1369</w:t>
        </w:r>
      </w:hyperlink>
      <w:r w:rsidRPr="00EB146A">
        <w:rPr>
          <w:sz w:val="28"/>
          <w:szCs w:val="28"/>
        </w:rPr>
        <w:t>,</w:t>
      </w:r>
      <w:r w:rsidRPr="00042BAC">
        <w:rPr>
          <w:sz w:val="28"/>
          <w:szCs w:val="28"/>
        </w:rPr>
        <w:t xml:space="preserve"> зареєстрованого в Міністерстві юстиції України 02 січня 2019 року </w:t>
      </w:r>
      <w:r w:rsidRPr="00042BAC">
        <w:rPr>
          <w:sz w:val="28"/>
          <w:szCs w:val="28"/>
        </w:rPr>
        <w:lastRenderedPageBreak/>
        <w:t>за № 8/32979, наказу МОН України та з метою збереження життя і здоров'я учнів в умовах воєнного стану підлягають звільненню від проходження державної підсумкової атестації учні, які завершують здобуття початкової та базової загальної середньої освіти у 2021/2022 навчальному році</w:t>
      </w:r>
      <w:r>
        <w:rPr>
          <w:sz w:val="28"/>
          <w:szCs w:val="28"/>
        </w:rPr>
        <w:t>.</w:t>
      </w:r>
    </w:p>
    <w:p w:rsidR="00EB146A" w:rsidRDefault="00EB146A" w:rsidP="00EB146A">
      <w:pPr>
        <w:jc w:val="both"/>
        <w:rPr>
          <w:b/>
          <w:sz w:val="28"/>
          <w:szCs w:val="28"/>
        </w:rPr>
      </w:pPr>
    </w:p>
    <w:p w:rsidR="00EB146A" w:rsidRDefault="00EB146A" w:rsidP="00EB146A">
      <w:pPr>
        <w:pStyle w:val="a7"/>
        <w:spacing w:before="0" w:beforeAutospacing="0" w:after="0" w:afterAutospacing="0"/>
        <w:ind w:left="567" w:hanging="567"/>
        <w:jc w:val="both"/>
        <w:rPr>
          <w:b/>
          <w:color w:val="000000"/>
          <w:sz w:val="28"/>
          <w:szCs w:val="28"/>
        </w:rPr>
      </w:pPr>
      <w:r w:rsidRPr="003D03AF">
        <w:rPr>
          <w:b/>
          <w:sz w:val="28"/>
          <w:szCs w:val="28"/>
        </w:rPr>
        <w:t xml:space="preserve">УХВАЛИЛИ: </w:t>
      </w:r>
      <w:r w:rsidRPr="003D03AF">
        <w:rPr>
          <w:b/>
          <w:color w:val="000000"/>
          <w:sz w:val="28"/>
          <w:szCs w:val="28"/>
        </w:rPr>
        <w:t xml:space="preserve">          </w:t>
      </w:r>
    </w:p>
    <w:p w:rsidR="00EB146A" w:rsidRPr="00453CFF" w:rsidRDefault="00EB146A" w:rsidP="00453CFF">
      <w:pPr>
        <w:pStyle w:val="a5"/>
        <w:numPr>
          <w:ilvl w:val="1"/>
          <w:numId w:val="11"/>
        </w:num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Рекомендувати педагогічній раді з</w:t>
      </w:r>
      <w:r w:rsidRPr="004F1CEF">
        <w:rPr>
          <w:color w:val="000000"/>
          <w:sz w:val="28"/>
          <w:szCs w:val="28"/>
          <w:shd w:val="clear" w:color="auto" w:fill="FFFFFF"/>
        </w:rPr>
        <w:t>вільнити у 2021/2022 навчальному році від проходження державної підсумкової атестації учнів, які завершують здобуття початкової та базової загальної середньої освіти</w:t>
      </w:r>
      <w:bookmarkStart w:id="0" w:name="_GoBack"/>
      <w:bookmarkEnd w:id="0"/>
    </w:p>
    <w:p w:rsidR="00453CFF" w:rsidRDefault="00453CFF" w:rsidP="00453CFF">
      <w:pPr>
        <w:pStyle w:val="a5"/>
        <w:shd w:val="clear" w:color="auto" w:fill="FFFFFF"/>
        <w:ind w:left="709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53CFF" w:rsidRPr="00CF4C5E" w:rsidRDefault="00453CFF" w:rsidP="00453CFF">
      <w:pPr>
        <w:pStyle w:val="a5"/>
        <w:shd w:val="clear" w:color="auto" w:fill="FFFFFF"/>
        <w:ind w:left="709"/>
        <w:textAlignment w:val="baseline"/>
        <w:rPr>
          <w:sz w:val="28"/>
          <w:szCs w:val="28"/>
        </w:rPr>
      </w:pPr>
    </w:p>
    <w:p w:rsidR="005E4500" w:rsidRPr="006E0A31" w:rsidRDefault="004F0506">
      <w:pPr>
        <w:pStyle w:val="11"/>
        <w:tabs>
          <w:tab w:val="left" w:pos="6227"/>
        </w:tabs>
        <w:ind w:left="0" w:right="1460"/>
        <w:jc w:val="center"/>
      </w:pPr>
      <w:r w:rsidRPr="006E0A31">
        <w:t>Голова методичної ради</w:t>
      </w:r>
      <w:r w:rsidRPr="006E0A31">
        <w:tab/>
        <w:t>А.М. Панькова</w:t>
      </w:r>
    </w:p>
    <w:p w:rsidR="005E4500" w:rsidRPr="006E0A31" w:rsidRDefault="004F0506">
      <w:pPr>
        <w:tabs>
          <w:tab w:val="left" w:pos="4980"/>
        </w:tabs>
        <w:spacing w:before="48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sz w:val="28"/>
        </w:rPr>
        <w:t xml:space="preserve"> </w:t>
      </w:r>
      <w:r w:rsidRPr="006E0A31">
        <w:rPr>
          <w:i/>
          <w:sz w:val="28"/>
        </w:rPr>
        <w:t>Максименко Н.Ф.</w:t>
      </w:r>
    </w:p>
    <w:p w:rsidR="005E4500" w:rsidRPr="006E0A31" w:rsidRDefault="004F0506">
      <w:pPr>
        <w:tabs>
          <w:tab w:val="left" w:pos="4980"/>
        </w:tabs>
        <w:spacing w:before="161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i/>
          <w:sz w:val="28"/>
        </w:rPr>
        <w:t>Максименко Ю.М.</w:t>
      </w:r>
    </w:p>
    <w:p w:rsidR="005E4500" w:rsidRPr="006E0A31" w:rsidRDefault="004F0506">
      <w:pPr>
        <w:tabs>
          <w:tab w:val="left" w:pos="4980"/>
        </w:tabs>
        <w:spacing w:before="161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i/>
          <w:sz w:val="28"/>
        </w:rPr>
        <w:t>Кондратюк О.М.</w:t>
      </w:r>
    </w:p>
    <w:p w:rsidR="005E4500" w:rsidRPr="006E0A31" w:rsidRDefault="004F0506">
      <w:pPr>
        <w:tabs>
          <w:tab w:val="left" w:pos="4980"/>
        </w:tabs>
        <w:spacing w:before="161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sz w:val="28"/>
        </w:rPr>
        <w:t xml:space="preserve"> </w:t>
      </w:r>
      <w:r w:rsidRPr="006E0A31">
        <w:rPr>
          <w:i/>
          <w:sz w:val="28"/>
        </w:rPr>
        <w:t>Олексієнко О.М.</w:t>
      </w:r>
    </w:p>
    <w:sectPr w:rsidR="005E4500" w:rsidRPr="006E0A31" w:rsidSect="001A3522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5F242D8"/>
    <w:multiLevelType w:val="hybridMultilevel"/>
    <w:tmpl w:val="1C6C9EE2"/>
    <w:lvl w:ilvl="0" w:tplc="B0727656">
      <w:start w:val="1"/>
      <w:numFmt w:val="decimal"/>
      <w:lvlText w:val="%1."/>
      <w:lvlJc w:val="left"/>
      <w:pPr>
        <w:ind w:left="401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3C6C6A4">
      <w:numFmt w:val="bullet"/>
      <w:lvlText w:val="•"/>
      <w:lvlJc w:val="left"/>
      <w:pPr>
        <w:ind w:left="1346" w:hanging="424"/>
      </w:pPr>
      <w:rPr>
        <w:rFonts w:hint="default"/>
        <w:lang w:val="uk-UA" w:eastAsia="en-US" w:bidi="ar-SA"/>
      </w:rPr>
    </w:lvl>
    <w:lvl w:ilvl="2" w:tplc="28F224DC">
      <w:numFmt w:val="bullet"/>
      <w:lvlText w:val="•"/>
      <w:lvlJc w:val="left"/>
      <w:pPr>
        <w:ind w:left="2292" w:hanging="424"/>
      </w:pPr>
      <w:rPr>
        <w:rFonts w:hint="default"/>
        <w:lang w:val="uk-UA" w:eastAsia="en-US" w:bidi="ar-SA"/>
      </w:rPr>
    </w:lvl>
    <w:lvl w:ilvl="3" w:tplc="798EB99C">
      <w:numFmt w:val="bullet"/>
      <w:lvlText w:val="•"/>
      <w:lvlJc w:val="left"/>
      <w:pPr>
        <w:ind w:left="3238" w:hanging="424"/>
      </w:pPr>
      <w:rPr>
        <w:rFonts w:hint="default"/>
        <w:lang w:val="uk-UA" w:eastAsia="en-US" w:bidi="ar-SA"/>
      </w:rPr>
    </w:lvl>
    <w:lvl w:ilvl="4" w:tplc="06AA26F0">
      <w:numFmt w:val="bullet"/>
      <w:lvlText w:val="•"/>
      <w:lvlJc w:val="left"/>
      <w:pPr>
        <w:ind w:left="4184" w:hanging="424"/>
      </w:pPr>
      <w:rPr>
        <w:rFonts w:hint="default"/>
        <w:lang w:val="uk-UA" w:eastAsia="en-US" w:bidi="ar-SA"/>
      </w:rPr>
    </w:lvl>
    <w:lvl w:ilvl="5" w:tplc="11A2B574">
      <w:numFmt w:val="bullet"/>
      <w:lvlText w:val="•"/>
      <w:lvlJc w:val="left"/>
      <w:pPr>
        <w:ind w:left="5130" w:hanging="424"/>
      </w:pPr>
      <w:rPr>
        <w:rFonts w:hint="default"/>
        <w:lang w:val="uk-UA" w:eastAsia="en-US" w:bidi="ar-SA"/>
      </w:rPr>
    </w:lvl>
    <w:lvl w:ilvl="6" w:tplc="D67A7FF8">
      <w:numFmt w:val="bullet"/>
      <w:lvlText w:val="•"/>
      <w:lvlJc w:val="left"/>
      <w:pPr>
        <w:ind w:left="6076" w:hanging="424"/>
      </w:pPr>
      <w:rPr>
        <w:rFonts w:hint="default"/>
        <w:lang w:val="uk-UA" w:eastAsia="en-US" w:bidi="ar-SA"/>
      </w:rPr>
    </w:lvl>
    <w:lvl w:ilvl="7" w:tplc="BDC23208">
      <w:numFmt w:val="bullet"/>
      <w:lvlText w:val="•"/>
      <w:lvlJc w:val="left"/>
      <w:pPr>
        <w:ind w:left="7022" w:hanging="424"/>
      </w:pPr>
      <w:rPr>
        <w:rFonts w:hint="default"/>
        <w:lang w:val="uk-UA" w:eastAsia="en-US" w:bidi="ar-SA"/>
      </w:rPr>
    </w:lvl>
    <w:lvl w:ilvl="8" w:tplc="E78A5F10">
      <w:numFmt w:val="bullet"/>
      <w:lvlText w:val="•"/>
      <w:lvlJc w:val="left"/>
      <w:pPr>
        <w:ind w:left="7968" w:hanging="424"/>
      </w:pPr>
      <w:rPr>
        <w:rFonts w:hint="default"/>
        <w:lang w:val="uk-UA" w:eastAsia="en-US" w:bidi="ar-SA"/>
      </w:rPr>
    </w:lvl>
  </w:abstractNum>
  <w:abstractNum w:abstractNumId="2" w15:restartNumberingAfterBreak="0">
    <w:nsid w:val="0B2D5E84"/>
    <w:multiLevelType w:val="multilevel"/>
    <w:tmpl w:val="A42A7786"/>
    <w:lvl w:ilvl="0">
      <w:start w:val="4"/>
      <w:numFmt w:val="decimal"/>
      <w:lvlText w:val="%1"/>
      <w:lvlJc w:val="left"/>
      <w:pPr>
        <w:ind w:left="543" w:hanging="61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6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6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6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6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6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6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6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611"/>
      </w:pPr>
      <w:rPr>
        <w:rFonts w:hint="default"/>
        <w:lang w:val="uk-UA" w:eastAsia="en-US" w:bidi="ar-SA"/>
      </w:rPr>
    </w:lvl>
  </w:abstractNum>
  <w:abstractNum w:abstractNumId="3" w15:restartNumberingAfterBreak="0">
    <w:nsid w:val="0CEF6FB6"/>
    <w:multiLevelType w:val="multilevel"/>
    <w:tmpl w:val="FC1672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4" w15:restartNumberingAfterBreak="0">
    <w:nsid w:val="1C4B27D8"/>
    <w:multiLevelType w:val="hybridMultilevel"/>
    <w:tmpl w:val="7764D7E2"/>
    <w:lvl w:ilvl="0" w:tplc="99ACD8F8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126906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631C992A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598CBDA8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8CA4FA2A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C1DA483E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D48CAE18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75605550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4CD26960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155404E"/>
    <w:multiLevelType w:val="multilevel"/>
    <w:tmpl w:val="9BAEFF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2863AB"/>
    <w:multiLevelType w:val="multilevel"/>
    <w:tmpl w:val="EE6E74F8"/>
    <w:lvl w:ilvl="0">
      <w:start w:val="6"/>
      <w:numFmt w:val="decimal"/>
      <w:lvlText w:val="%1"/>
      <w:lvlJc w:val="left"/>
      <w:pPr>
        <w:ind w:left="1197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3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8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4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6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uk-UA" w:eastAsia="en-US" w:bidi="ar-SA"/>
      </w:rPr>
    </w:lvl>
  </w:abstractNum>
  <w:abstractNum w:abstractNumId="7" w15:restartNumberingAfterBreak="0">
    <w:nsid w:val="497E2921"/>
    <w:multiLevelType w:val="multilevel"/>
    <w:tmpl w:val="DE5E663E"/>
    <w:lvl w:ilvl="0">
      <w:start w:val="2"/>
      <w:numFmt w:val="decimal"/>
      <w:lvlText w:val="%1"/>
      <w:lvlJc w:val="left"/>
      <w:pPr>
        <w:ind w:left="607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7DB199D"/>
    <w:multiLevelType w:val="hybridMultilevel"/>
    <w:tmpl w:val="96C8EA9E"/>
    <w:lvl w:ilvl="0" w:tplc="4ECC5C98">
      <w:numFmt w:val="bullet"/>
      <w:lvlText w:val="-"/>
      <w:lvlJc w:val="left"/>
      <w:pPr>
        <w:ind w:left="1197" w:hanging="9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12DAAC">
      <w:numFmt w:val="bullet"/>
      <w:lvlText w:val="•"/>
      <w:lvlJc w:val="left"/>
      <w:pPr>
        <w:ind w:left="2066" w:hanging="968"/>
      </w:pPr>
      <w:rPr>
        <w:rFonts w:hint="default"/>
        <w:lang w:val="uk-UA" w:eastAsia="en-US" w:bidi="ar-SA"/>
      </w:rPr>
    </w:lvl>
    <w:lvl w:ilvl="2" w:tplc="89006D88">
      <w:numFmt w:val="bullet"/>
      <w:lvlText w:val="•"/>
      <w:lvlJc w:val="left"/>
      <w:pPr>
        <w:ind w:left="2932" w:hanging="968"/>
      </w:pPr>
      <w:rPr>
        <w:rFonts w:hint="default"/>
        <w:lang w:val="uk-UA" w:eastAsia="en-US" w:bidi="ar-SA"/>
      </w:rPr>
    </w:lvl>
    <w:lvl w:ilvl="3" w:tplc="7AE8AF04">
      <w:numFmt w:val="bullet"/>
      <w:lvlText w:val="•"/>
      <w:lvlJc w:val="left"/>
      <w:pPr>
        <w:ind w:left="3798" w:hanging="968"/>
      </w:pPr>
      <w:rPr>
        <w:rFonts w:hint="default"/>
        <w:lang w:val="uk-UA" w:eastAsia="en-US" w:bidi="ar-SA"/>
      </w:rPr>
    </w:lvl>
    <w:lvl w:ilvl="4" w:tplc="CB505712">
      <w:numFmt w:val="bullet"/>
      <w:lvlText w:val="•"/>
      <w:lvlJc w:val="left"/>
      <w:pPr>
        <w:ind w:left="4664" w:hanging="968"/>
      </w:pPr>
      <w:rPr>
        <w:rFonts w:hint="default"/>
        <w:lang w:val="uk-UA" w:eastAsia="en-US" w:bidi="ar-SA"/>
      </w:rPr>
    </w:lvl>
    <w:lvl w:ilvl="5" w:tplc="C49666BA">
      <w:numFmt w:val="bullet"/>
      <w:lvlText w:val="•"/>
      <w:lvlJc w:val="left"/>
      <w:pPr>
        <w:ind w:left="5530" w:hanging="968"/>
      </w:pPr>
      <w:rPr>
        <w:rFonts w:hint="default"/>
        <w:lang w:val="uk-UA" w:eastAsia="en-US" w:bidi="ar-SA"/>
      </w:rPr>
    </w:lvl>
    <w:lvl w:ilvl="6" w:tplc="5292267A">
      <w:numFmt w:val="bullet"/>
      <w:lvlText w:val="•"/>
      <w:lvlJc w:val="left"/>
      <w:pPr>
        <w:ind w:left="6396" w:hanging="968"/>
      </w:pPr>
      <w:rPr>
        <w:rFonts w:hint="default"/>
        <w:lang w:val="uk-UA" w:eastAsia="en-US" w:bidi="ar-SA"/>
      </w:rPr>
    </w:lvl>
    <w:lvl w:ilvl="7" w:tplc="881E6E6E">
      <w:numFmt w:val="bullet"/>
      <w:lvlText w:val="•"/>
      <w:lvlJc w:val="left"/>
      <w:pPr>
        <w:ind w:left="7262" w:hanging="968"/>
      </w:pPr>
      <w:rPr>
        <w:rFonts w:hint="default"/>
        <w:lang w:val="uk-UA" w:eastAsia="en-US" w:bidi="ar-SA"/>
      </w:rPr>
    </w:lvl>
    <w:lvl w:ilvl="8" w:tplc="FA96F260">
      <w:numFmt w:val="bullet"/>
      <w:lvlText w:val="•"/>
      <w:lvlJc w:val="left"/>
      <w:pPr>
        <w:ind w:left="8128" w:hanging="968"/>
      </w:pPr>
      <w:rPr>
        <w:rFonts w:hint="default"/>
        <w:lang w:val="uk-UA" w:eastAsia="en-US" w:bidi="ar-SA"/>
      </w:rPr>
    </w:lvl>
  </w:abstractNum>
  <w:abstractNum w:abstractNumId="9" w15:restartNumberingAfterBreak="0">
    <w:nsid w:val="6CAC6076"/>
    <w:multiLevelType w:val="multilevel"/>
    <w:tmpl w:val="914A5A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0" w15:restartNumberingAfterBreak="0">
    <w:nsid w:val="787A3107"/>
    <w:multiLevelType w:val="multilevel"/>
    <w:tmpl w:val="E05EFC92"/>
    <w:lvl w:ilvl="0">
      <w:start w:val="5"/>
      <w:numFmt w:val="decimal"/>
      <w:lvlText w:val="%1"/>
      <w:lvlJc w:val="left"/>
      <w:pPr>
        <w:ind w:left="543" w:hanging="5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5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524"/>
      </w:pPr>
      <w:rPr>
        <w:rFonts w:hint="default"/>
        <w:lang w:val="uk-UA" w:eastAsia="en-US" w:bidi="ar-SA"/>
      </w:rPr>
    </w:lvl>
  </w:abstractNum>
  <w:abstractNum w:abstractNumId="11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4500"/>
    <w:rsid w:val="001A3522"/>
    <w:rsid w:val="00453CFF"/>
    <w:rsid w:val="004F0506"/>
    <w:rsid w:val="005D169F"/>
    <w:rsid w:val="005E4500"/>
    <w:rsid w:val="006E0A31"/>
    <w:rsid w:val="00E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4004"/>
  <w15:docId w15:val="{66E1A06C-CBCE-4C90-B951-E851C7A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50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50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4500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E4500"/>
    <w:pPr>
      <w:spacing w:before="246"/>
      <w:ind w:left="8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5E4500"/>
    <w:pPr>
      <w:ind w:left="837"/>
    </w:pPr>
  </w:style>
  <w:style w:type="paragraph" w:customStyle="1" w:styleId="TableParagraph">
    <w:name w:val="Table Paragraph"/>
    <w:basedOn w:val="a"/>
    <w:uiPriority w:val="1"/>
    <w:qFormat/>
    <w:rsid w:val="005E4500"/>
  </w:style>
  <w:style w:type="table" w:styleId="a6">
    <w:name w:val="Table Grid"/>
    <w:basedOn w:val="a1"/>
    <w:uiPriority w:val="59"/>
    <w:rsid w:val="005D169F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B14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EB146A"/>
    <w:rPr>
      <w:b/>
      <w:bCs/>
    </w:rPr>
  </w:style>
  <w:style w:type="character" w:styleId="a9">
    <w:name w:val="Hyperlink"/>
    <w:basedOn w:val="a0"/>
    <w:uiPriority w:val="99"/>
    <w:unhideWhenUsed/>
    <w:rsid w:val="00EB1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32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hyperlink" Target="https://osvita.ua/legislation/law/223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5260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2022-05-11T07:56:00Z</dcterms:created>
  <dcterms:modified xsi:type="dcterms:W3CDTF">2022-06-13T11:02:00Z</dcterms:modified>
</cp:coreProperties>
</file>